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6AEBB" w14:textId="68989B85" w:rsidR="00026B7F" w:rsidRPr="005C7567" w:rsidRDefault="00026B7F" w:rsidP="001D4DDF">
      <w:pPr>
        <w:pStyle w:val="Rubrik"/>
      </w:pPr>
      <w:r w:rsidRPr="005C7567">
        <w:t xml:space="preserve">Korta beskrivningar av LTH:s nämnder </w:t>
      </w:r>
    </w:p>
    <w:p w14:paraId="3069FC73" w14:textId="1566998D" w:rsidR="00026B7F" w:rsidRDefault="00026B7F" w:rsidP="005C7567">
      <w:pPr>
        <w:spacing w:before="240" w:line="312" w:lineRule="auto"/>
      </w:pPr>
      <w:r>
        <w:t>Arbetsordning</w:t>
      </w:r>
      <w:r w:rsidR="00956A55">
        <w:t xml:space="preserve"> STYR 202</w:t>
      </w:r>
      <w:r w:rsidR="001D65B3">
        <w:t>4</w:t>
      </w:r>
      <w:r w:rsidR="00956A55">
        <w:t>/</w:t>
      </w:r>
      <w:r w:rsidR="001D65B3">
        <w:t>24</w:t>
      </w:r>
      <w:r>
        <w:t xml:space="preserve"> samt Delegationsordning STYR 202</w:t>
      </w:r>
      <w:r w:rsidR="001D65B3">
        <w:t>4</w:t>
      </w:r>
      <w:r>
        <w:t>/</w:t>
      </w:r>
      <w:r w:rsidR="008A152C">
        <w:t>1727</w:t>
      </w:r>
      <w:r>
        <w:t xml:space="preserve"> återfinns på </w:t>
      </w:r>
      <w:proofErr w:type="spellStart"/>
      <w:r>
        <w:t>LTHin</w:t>
      </w:r>
      <w:proofErr w:type="spellEnd"/>
    </w:p>
    <w:p w14:paraId="3F601E06" w14:textId="1D986062" w:rsidR="009B4D3B" w:rsidRDefault="002942B7" w:rsidP="005C7567">
      <w:pPr>
        <w:spacing w:before="240" w:line="312" w:lineRule="auto"/>
      </w:pPr>
      <w:hyperlink r:id="rId4" w:history="1">
        <w:r w:rsidR="00026B7F" w:rsidRPr="00272EF1">
          <w:rPr>
            <w:rStyle w:val="Hyperlnk"/>
          </w:rPr>
          <w:t>https://lthin.lth.lu.se/stod-i-arbetet/styrdokument-och-stodmaterial/styrning-och-ledning.html</w:t>
        </w:r>
      </w:hyperlink>
    </w:p>
    <w:p w14:paraId="74A0059E" w14:textId="77777777" w:rsidR="005C209E" w:rsidRPr="00582657" w:rsidRDefault="005C209E" w:rsidP="005C7567">
      <w:pPr>
        <w:spacing w:before="240" w:line="312" w:lineRule="auto"/>
        <w:rPr>
          <w:i/>
          <w:iCs/>
        </w:rPr>
      </w:pPr>
      <w:r w:rsidRPr="00582657">
        <w:rPr>
          <w:i/>
          <w:iCs/>
        </w:rPr>
        <w:t xml:space="preserve">LTH ledning ser gärna att seniora forskare och lärare är delaktiga i den övergripande utvecklingen av LTH genom engagemang i nämnder och rådgivande grupperingar. Vi ser gärna ett brett deltagande med representation från olika verksamheter i våra nämnder FN (forskning), FUN (forskarutbildning), LGGU, rekryteringsnämnd och karriärnämnd. </w:t>
      </w:r>
    </w:p>
    <w:p w14:paraId="418DF2B3" w14:textId="746F9B1F" w:rsidR="000946D0" w:rsidRDefault="005C209E" w:rsidP="005C7567">
      <w:pPr>
        <w:spacing w:before="240" w:line="312" w:lineRule="auto"/>
        <w:rPr>
          <w:i/>
          <w:iCs/>
        </w:rPr>
      </w:pPr>
      <w:r w:rsidRPr="00582657">
        <w:rPr>
          <w:i/>
          <w:iCs/>
        </w:rPr>
        <w:t>Utöver att ett uppdrag i någon av våra nämnder ger möjligheter att påverka den strategiska utvecklingen av LTH och att förstå hur beslut fattas och hur processer fungerar, ger det också möjlighet att utvecklas personligen och få nya erfarenheter, nätverk och perspektiv som kan bidra i den egna karriärutvecklingen.</w:t>
      </w:r>
    </w:p>
    <w:p w14:paraId="645D08A9" w14:textId="64B80AB7" w:rsidR="00D75DE7" w:rsidRPr="005C7567" w:rsidRDefault="009B4D3B" w:rsidP="00F32870">
      <w:pPr>
        <w:spacing w:before="240" w:line="312" w:lineRule="auto"/>
      </w:pPr>
      <w:r>
        <w:t>Vi bjuder nu in nomineringar för följande nämnder</w:t>
      </w:r>
      <w:r w:rsidR="00F32870">
        <w:t>.</w:t>
      </w:r>
    </w:p>
    <w:p w14:paraId="60221B3A" w14:textId="77777777" w:rsidR="00140D48" w:rsidRPr="005C7567" w:rsidRDefault="00140D48" w:rsidP="00064445">
      <w:pPr>
        <w:pStyle w:val="Rubrik1"/>
        <w:rPr>
          <w:b w:val="0"/>
        </w:rPr>
      </w:pPr>
      <w:r w:rsidRPr="005C7567">
        <w:t>Rekryteringsnämnden</w:t>
      </w:r>
    </w:p>
    <w:p w14:paraId="39DB256E" w14:textId="2EF19DBD" w:rsidR="00B35E6C" w:rsidRPr="00B35E6C" w:rsidRDefault="00B35E6C" w:rsidP="005C7567">
      <w:pPr>
        <w:spacing w:before="240" w:line="312" w:lineRule="auto"/>
      </w:pPr>
      <w:r w:rsidRPr="00B35E6C">
        <w:t xml:space="preserve">Att rekrytera de mest kvalificerade och personligt lämpade individerna som LTH:s framtida </w:t>
      </w:r>
      <w:proofErr w:type="spellStart"/>
      <w:r w:rsidRPr="00B35E6C">
        <w:t>BULar</w:t>
      </w:r>
      <w:proofErr w:type="spellEnd"/>
      <w:r w:rsidRPr="00B35E6C">
        <w:t>, lektorer och professorer är den kanske mest avgörande faktorn för att säkra LTH:s framtida utveckling. Våra nya lärare står för förnyelse och kvalitet och är framtidens akademiska ledare. Ledamöterna i rekryteringsnämnden har den viktiga uppgiften att omsätta LTH:s rekryteringsstrategi i praktiken, att kvalitetssäkra våra processer från utlysning till kandidaturval, samt att stötta institutionerna i rekryteringsarbetet i nära samarbete med personalavdelningen. Ledamöterna får djupt insyn i alla delar av LTH och utvecklar sin förmåga att bedöma meriter och genomföra strukturerade anställningsintervjuer.</w:t>
      </w:r>
    </w:p>
    <w:p w14:paraId="4A761634" w14:textId="5A1A5896" w:rsidR="009B4D3B" w:rsidRPr="00E96F61" w:rsidRDefault="009B4D3B" w:rsidP="00F32870">
      <w:pPr>
        <w:spacing w:before="240" w:line="312" w:lineRule="auto"/>
        <w:rPr>
          <w:b/>
          <w:bCs/>
          <w:u w:val="single"/>
        </w:rPr>
      </w:pPr>
      <w:r w:rsidRPr="00E96F61">
        <w:rPr>
          <w:b/>
          <w:bCs/>
          <w:u w:val="single"/>
        </w:rPr>
        <w:t>Mandatperiod: 202</w:t>
      </w:r>
      <w:r w:rsidR="000946D0" w:rsidRPr="00E96F61">
        <w:rPr>
          <w:b/>
          <w:bCs/>
          <w:u w:val="single"/>
        </w:rPr>
        <w:t>5</w:t>
      </w:r>
      <w:r w:rsidRPr="00E96F61">
        <w:rPr>
          <w:b/>
          <w:bCs/>
          <w:u w:val="single"/>
        </w:rPr>
        <w:t>-0</w:t>
      </w:r>
      <w:r w:rsidR="000946D0" w:rsidRPr="00E96F61">
        <w:rPr>
          <w:b/>
          <w:bCs/>
          <w:u w:val="single"/>
        </w:rPr>
        <w:t>1</w:t>
      </w:r>
      <w:r w:rsidRPr="00E96F61">
        <w:rPr>
          <w:b/>
          <w:bCs/>
          <w:u w:val="single"/>
        </w:rPr>
        <w:t>-01</w:t>
      </w:r>
      <w:r w:rsidR="00871B4D" w:rsidRPr="00E96F61">
        <w:rPr>
          <w:b/>
          <w:bCs/>
          <w:u w:val="single"/>
        </w:rPr>
        <w:t xml:space="preserve"> </w:t>
      </w:r>
      <w:r w:rsidR="000946D0" w:rsidRPr="00E96F61">
        <w:rPr>
          <w:b/>
          <w:bCs/>
          <w:u w:val="single"/>
        </w:rPr>
        <w:t>–</w:t>
      </w:r>
      <w:r w:rsidR="00871B4D" w:rsidRPr="00E96F61">
        <w:rPr>
          <w:b/>
          <w:bCs/>
          <w:u w:val="single"/>
        </w:rPr>
        <w:t xml:space="preserve"> </w:t>
      </w:r>
      <w:r w:rsidR="009D2175" w:rsidRPr="00E96F61">
        <w:rPr>
          <w:b/>
          <w:bCs/>
          <w:u w:val="single"/>
        </w:rPr>
        <w:t>2</w:t>
      </w:r>
      <w:r w:rsidR="00662483" w:rsidRPr="00E96F61">
        <w:rPr>
          <w:b/>
          <w:bCs/>
          <w:u w:val="single"/>
        </w:rPr>
        <w:t>02</w:t>
      </w:r>
      <w:r w:rsidR="000946D0" w:rsidRPr="00E96F61">
        <w:rPr>
          <w:b/>
          <w:bCs/>
          <w:u w:val="single"/>
        </w:rPr>
        <w:t>7-12</w:t>
      </w:r>
      <w:r w:rsidR="00662483" w:rsidRPr="00E96F61">
        <w:rPr>
          <w:b/>
          <w:bCs/>
          <w:u w:val="single"/>
        </w:rPr>
        <w:t>-31</w:t>
      </w:r>
      <w:r w:rsidR="005C7567" w:rsidRPr="00E96F61">
        <w:rPr>
          <w:b/>
          <w:bCs/>
          <w:u w:val="single"/>
        </w:rPr>
        <w:br/>
      </w:r>
      <w:r w:rsidRPr="00E96F61">
        <w:rPr>
          <w:b/>
          <w:bCs/>
          <w:u w:val="single"/>
        </w:rPr>
        <w:t>Deadline för nomineringar: 31 oktober 202</w:t>
      </w:r>
      <w:r w:rsidR="000946D0" w:rsidRPr="00E96F61">
        <w:rPr>
          <w:b/>
          <w:bCs/>
          <w:u w:val="single"/>
        </w:rPr>
        <w:t>4</w:t>
      </w:r>
    </w:p>
    <w:p w14:paraId="2F3E9611" w14:textId="77777777" w:rsidR="00140D48" w:rsidRPr="005C7567" w:rsidRDefault="00140D48" w:rsidP="00F32870">
      <w:pPr>
        <w:pStyle w:val="Rubrik1"/>
      </w:pPr>
      <w:r w:rsidRPr="005C7567">
        <w:t>Karriärnämnden</w:t>
      </w:r>
    </w:p>
    <w:p w14:paraId="0F0FE777" w14:textId="5C9AAAE7" w:rsidR="00140D48" w:rsidRPr="005C7567" w:rsidRDefault="009B4D3B" w:rsidP="005C7567">
      <w:pPr>
        <w:spacing w:before="240" w:line="312" w:lineRule="auto"/>
        <w:rPr>
          <w:rFonts w:cs="Times New Roman"/>
          <w:color w:val="FF0000"/>
        </w:rPr>
      </w:pPr>
      <w:r w:rsidRPr="005C7567">
        <w:rPr>
          <w:rFonts w:cs="Times New Roman"/>
        </w:rPr>
        <w:t>LTH:s karriärstege för lärare</w:t>
      </w:r>
      <w:r w:rsidR="00632E6D" w:rsidRPr="005C7567">
        <w:rPr>
          <w:rFonts w:cs="Times New Roman"/>
        </w:rPr>
        <w:t xml:space="preserve"> </w:t>
      </w:r>
      <w:r w:rsidRPr="005C7567">
        <w:rPr>
          <w:rFonts w:cs="Times New Roman"/>
        </w:rPr>
        <w:t>har två mycket viktiga steg: befordran från BUL till lektor med tillsvidareanställning, samt befordran från lektor till professor. Karriärnämndens ledamöter har det ansvarsfulla uppdraget att kvalitetssäkra dessa befordringar i enlighet med LTH:s riktlinjer. Nämnden bidrar därmed på ett avgörande sätt till urvalet av LTH:s akademiska ledare. Ledamöterna får djupt insyn i LTH:s karriärvägar och i olika delar av LTH:s verksamhet.</w:t>
      </w:r>
      <w:r w:rsidR="00B65C52" w:rsidRPr="005C7567">
        <w:rPr>
          <w:rFonts w:cs="Times New Roman"/>
        </w:rPr>
        <w:t xml:space="preserve"> Nämnden utför även prövningar för docentur respektive ETP (Excellent </w:t>
      </w:r>
      <w:proofErr w:type="spellStart"/>
      <w:r w:rsidR="00B65C52" w:rsidRPr="005C7567">
        <w:rPr>
          <w:rFonts w:cs="Times New Roman"/>
        </w:rPr>
        <w:t>Teaching</w:t>
      </w:r>
      <w:proofErr w:type="spellEnd"/>
      <w:r w:rsidR="00B65C52" w:rsidRPr="005C7567">
        <w:rPr>
          <w:rFonts w:cs="Times New Roman"/>
        </w:rPr>
        <w:t xml:space="preserve"> </w:t>
      </w:r>
      <w:proofErr w:type="spellStart"/>
      <w:r w:rsidR="00B65C52" w:rsidRPr="005C7567">
        <w:rPr>
          <w:rFonts w:cs="Times New Roman"/>
        </w:rPr>
        <w:t>Practitioner</w:t>
      </w:r>
      <w:proofErr w:type="spellEnd"/>
      <w:r w:rsidR="00B65C52" w:rsidRPr="005C7567">
        <w:rPr>
          <w:rFonts w:cs="Times New Roman"/>
        </w:rPr>
        <w:t xml:space="preserve">). </w:t>
      </w:r>
    </w:p>
    <w:p w14:paraId="6474A4CE" w14:textId="3ACFCF7B" w:rsidR="00140D48" w:rsidRPr="00E96F61" w:rsidRDefault="00D70783" w:rsidP="00CC312A">
      <w:pPr>
        <w:spacing w:before="240" w:line="312" w:lineRule="auto"/>
        <w:rPr>
          <w:b/>
          <w:bCs/>
          <w:u w:val="single"/>
        </w:rPr>
      </w:pPr>
      <w:r w:rsidRPr="00E96F61">
        <w:rPr>
          <w:b/>
          <w:bCs/>
          <w:u w:val="single"/>
        </w:rPr>
        <w:lastRenderedPageBreak/>
        <w:t>Mandatperiod: 202</w:t>
      </w:r>
      <w:r w:rsidR="00AA6A0D" w:rsidRPr="00E96F61">
        <w:rPr>
          <w:b/>
          <w:bCs/>
          <w:u w:val="single"/>
        </w:rPr>
        <w:t>5</w:t>
      </w:r>
      <w:r w:rsidRPr="00E96F61">
        <w:rPr>
          <w:b/>
          <w:bCs/>
          <w:u w:val="single"/>
        </w:rPr>
        <w:t xml:space="preserve">-01-01 </w:t>
      </w:r>
      <w:r w:rsidR="00871B4D" w:rsidRPr="00E96F61">
        <w:rPr>
          <w:b/>
          <w:bCs/>
          <w:u w:val="single"/>
        </w:rPr>
        <w:t>-</w:t>
      </w:r>
      <w:r w:rsidR="009D2175" w:rsidRPr="00E96F61">
        <w:rPr>
          <w:b/>
          <w:bCs/>
          <w:u w:val="single"/>
        </w:rPr>
        <w:t xml:space="preserve"> 202</w:t>
      </w:r>
      <w:r w:rsidR="00AA6A0D" w:rsidRPr="00E96F61">
        <w:rPr>
          <w:b/>
          <w:bCs/>
          <w:u w:val="single"/>
        </w:rPr>
        <w:t>7</w:t>
      </w:r>
      <w:r w:rsidR="009D2175" w:rsidRPr="00E96F61">
        <w:rPr>
          <w:b/>
          <w:bCs/>
          <w:u w:val="single"/>
        </w:rPr>
        <w:t>-12-31</w:t>
      </w:r>
      <w:r w:rsidRPr="00E96F61">
        <w:rPr>
          <w:b/>
          <w:bCs/>
          <w:u w:val="single"/>
        </w:rPr>
        <w:t xml:space="preserve"> </w:t>
      </w:r>
      <w:r w:rsidR="005C7567" w:rsidRPr="00E96F61">
        <w:rPr>
          <w:b/>
          <w:bCs/>
          <w:u w:val="single"/>
        </w:rPr>
        <w:br/>
      </w:r>
      <w:r w:rsidRPr="00E96F61">
        <w:rPr>
          <w:b/>
          <w:bCs/>
          <w:u w:val="single"/>
        </w:rPr>
        <w:t>Deadline för nomineringar: 31 oktober 202</w:t>
      </w:r>
      <w:r w:rsidR="00AA6A0D" w:rsidRPr="00E96F61">
        <w:rPr>
          <w:b/>
          <w:bCs/>
          <w:u w:val="single"/>
        </w:rPr>
        <w:t>4</w:t>
      </w:r>
    </w:p>
    <w:p w14:paraId="69E36C4B" w14:textId="77777777" w:rsidR="00D75DE7" w:rsidRPr="005C7567" w:rsidRDefault="00D75DE7" w:rsidP="00CC312A">
      <w:pPr>
        <w:pStyle w:val="Rubrik1"/>
      </w:pPr>
      <w:r w:rsidRPr="005C7567">
        <w:t>Forskningsnämnden (FN)</w:t>
      </w:r>
    </w:p>
    <w:p w14:paraId="54BE63F1" w14:textId="77777777" w:rsidR="00D75DE7" w:rsidRDefault="00D75DE7" w:rsidP="005C7567">
      <w:pPr>
        <w:spacing w:before="240" w:line="312" w:lineRule="auto"/>
      </w:pPr>
      <w:r>
        <w:t xml:space="preserve">Forskningsnämnden </w:t>
      </w:r>
      <w:r w:rsidR="00EA31B4">
        <w:t>arbetar med att</w:t>
      </w:r>
      <w:r>
        <w:t xml:space="preserve"> utveckla och omsätta LTH:s forskningsstrategi. Nämnden ger råd till LTH:s ledning i strategiska och operativa frågor som rör forskning och forskningsinfrastruktur och har en central roll i prioriteringen av strategiska äskanden, ansökningar om infrastrukturmedel, och nomineringar för exempelvis KAW projekt.  Ledamöterna i forskningsnämnden får djupt insyn i LTH:s strategiska processer.</w:t>
      </w:r>
    </w:p>
    <w:p w14:paraId="7C703C04" w14:textId="6BC62F63" w:rsidR="002C23FB" w:rsidRPr="00E96F61" w:rsidRDefault="00D70783" w:rsidP="00CC312A">
      <w:pPr>
        <w:spacing w:before="240" w:line="312" w:lineRule="auto"/>
        <w:rPr>
          <w:b/>
          <w:bCs/>
          <w:u w:val="single"/>
        </w:rPr>
      </w:pPr>
      <w:r w:rsidRPr="00E96F61">
        <w:rPr>
          <w:b/>
          <w:bCs/>
          <w:u w:val="single"/>
        </w:rPr>
        <w:t>Mandatperiod: 202</w:t>
      </w:r>
      <w:r w:rsidR="002D5939" w:rsidRPr="00E96F61">
        <w:rPr>
          <w:b/>
          <w:bCs/>
          <w:u w:val="single"/>
        </w:rPr>
        <w:t>5</w:t>
      </w:r>
      <w:r w:rsidRPr="00E96F61">
        <w:rPr>
          <w:b/>
          <w:bCs/>
          <w:u w:val="single"/>
        </w:rPr>
        <w:t>-0</w:t>
      </w:r>
      <w:r w:rsidR="003D5223" w:rsidRPr="00E96F61">
        <w:rPr>
          <w:b/>
          <w:bCs/>
          <w:u w:val="single"/>
        </w:rPr>
        <w:t>7</w:t>
      </w:r>
      <w:r w:rsidRPr="00E96F61">
        <w:rPr>
          <w:b/>
          <w:bCs/>
          <w:u w:val="single"/>
        </w:rPr>
        <w:t>-</w:t>
      </w:r>
      <w:r w:rsidR="003D5223" w:rsidRPr="00E96F61">
        <w:rPr>
          <w:b/>
          <w:bCs/>
          <w:u w:val="single"/>
        </w:rPr>
        <w:t>01</w:t>
      </w:r>
      <w:r w:rsidRPr="00E96F61">
        <w:rPr>
          <w:b/>
          <w:bCs/>
          <w:u w:val="single"/>
        </w:rPr>
        <w:t xml:space="preserve"> </w:t>
      </w:r>
      <w:r w:rsidR="00871B4D" w:rsidRPr="00E96F61">
        <w:rPr>
          <w:b/>
          <w:bCs/>
          <w:u w:val="single"/>
        </w:rPr>
        <w:t>-</w:t>
      </w:r>
      <w:r w:rsidRPr="00E96F61">
        <w:rPr>
          <w:b/>
          <w:bCs/>
          <w:u w:val="single"/>
        </w:rPr>
        <w:t xml:space="preserve"> </w:t>
      </w:r>
      <w:r w:rsidR="003D5223" w:rsidRPr="00E96F61">
        <w:rPr>
          <w:b/>
          <w:bCs/>
          <w:u w:val="single"/>
        </w:rPr>
        <w:t>202</w:t>
      </w:r>
      <w:r w:rsidR="002D5939" w:rsidRPr="00E96F61">
        <w:rPr>
          <w:b/>
          <w:bCs/>
          <w:u w:val="single"/>
        </w:rPr>
        <w:t>8</w:t>
      </w:r>
      <w:r w:rsidR="003D5223" w:rsidRPr="00E96F61">
        <w:rPr>
          <w:b/>
          <w:bCs/>
          <w:u w:val="single"/>
        </w:rPr>
        <w:t>-06-30</w:t>
      </w:r>
      <w:r w:rsidR="005C7567" w:rsidRPr="00E96F61">
        <w:rPr>
          <w:b/>
          <w:bCs/>
          <w:u w:val="single"/>
        </w:rPr>
        <w:br/>
      </w:r>
      <w:r w:rsidRPr="00E96F61">
        <w:rPr>
          <w:b/>
          <w:bCs/>
          <w:u w:val="single"/>
        </w:rPr>
        <w:t>Deadline för nomineringar: 1 mars 202</w:t>
      </w:r>
      <w:r w:rsidR="002D5939" w:rsidRPr="00E96F61">
        <w:rPr>
          <w:b/>
          <w:bCs/>
          <w:u w:val="single"/>
        </w:rPr>
        <w:t>5</w:t>
      </w:r>
    </w:p>
    <w:p w14:paraId="344147AF" w14:textId="40249F04" w:rsidR="00D75DE7" w:rsidRPr="005C7567" w:rsidRDefault="0042175B" w:rsidP="00CC312A">
      <w:pPr>
        <w:pStyle w:val="Rubrik1"/>
      </w:pPr>
      <w:r w:rsidRPr="005C7567">
        <w:t>FU-ledare till f</w:t>
      </w:r>
      <w:r w:rsidR="00D75DE7" w:rsidRPr="005C7567">
        <w:t>orskarutbildningsnämnden (FUN)</w:t>
      </w:r>
    </w:p>
    <w:p w14:paraId="3A39E38B" w14:textId="454D8FC9" w:rsidR="0042175B" w:rsidRDefault="00170093" w:rsidP="005C7567">
      <w:pPr>
        <w:spacing w:before="240" w:line="312" w:lineRule="auto"/>
      </w:pPr>
      <w:r>
        <w:t xml:space="preserve">Forskarutbildningsnämnden </w:t>
      </w:r>
      <w:r w:rsidRPr="00170093">
        <w:t>har det övergripande ansvaret</w:t>
      </w:r>
      <w:r w:rsidR="0042175B">
        <w:t xml:space="preserve">, </w:t>
      </w:r>
      <w:r w:rsidR="0042175B" w:rsidRPr="00170093">
        <w:t>inklusive kvalitetsansvar</w:t>
      </w:r>
      <w:r w:rsidR="0042175B">
        <w:t>,</w:t>
      </w:r>
      <w:r w:rsidRPr="00170093">
        <w:t xml:space="preserve"> för utbildning på forskarni</w:t>
      </w:r>
      <w:r w:rsidR="0042175B">
        <w:t>vå</w:t>
      </w:r>
      <w:r w:rsidRPr="00170093">
        <w:t xml:space="preserve"> vid LTH med hänsyn till strategiska mål satta av LTH:s styrelse. Forskarutbildningsnämnden</w:t>
      </w:r>
      <w:r w:rsidR="00693E2A">
        <w:t xml:space="preserve"> är rådgivande till LTH:s ledning och</w:t>
      </w:r>
      <w:r w:rsidRPr="00170093">
        <w:t xml:space="preserve"> fattar beslut om bland annat gemensamma utbildningsfrågor på forskarnivå och kvalitetshöjande åtgärder.</w:t>
      </w:r>
      <w:r w:rsidR="0042175B">
        <w:t xml:space="preserve"> </w:t>
      </w:r>
      <w:r w:rsidR="005C564A">
        <w:t xml:space="preserve">FU-ledare är ledamöter ur </w:t>
      </w:r>
      <w:r w:rsidR="0042175B" w:rsidRPr="0042175B">
        <w:t>k</w:t>
      </w:r>
      <w:r w:rsidR="00A27F61">
        <w:t>ategorin lärare/forskare</w:t>
      </w:r>
      <w:r w:rsidR="00693E2A">
        <w:t xml:space="preserve"> </w:t>
      </w:r>
      <w:r w:rsidR="00A27F61">
        <w:t xml:space="preserve">och </w:t>
      </w:r>
      <w:r w:rsidR="00693E2A">
        <w:t xml:space="preserve">har även </w:t>
      </w:r>
      <w:r w:rsidR="00D20179">
        <w:t>uppdraget</w:t>
      </w:r>
      <w:r w:rsidR="00693E2A">
        <w:t xml:space="preserve"> att leda</w:t>
      </w:r>
      <w:r w:rsidR="0042175B">
        <w:t xml:space="preserve"> granskningsgrupper </w:t>
      </w:r>
      <w:r w:rsidR="00693E2A">
        <w:t xml:space="preserve">sammansatta </w:t>
      </w:r>
      <w:r w:rsidR="0042175B">
        <w:t>av studierektorer</w:t>
      </w:r>
      <w:r w:rsidR="00A27F61">
        <w:t xml:space="preserve">. Granskningsgrupperna fastställer </w:t>
      </w:r>
      <w:r w:rsidR="00693E2A">
        <w:t>kursplaner</w:t>
      </w:r>
      <w:r w:rsidR="005C564A">
        <w:t>, och fattar en del beslut</w:t>
      </w:r>
      <w:r w:rsidR="00C929EC">
        <w:t xml:space="preserve"> inför</w:t>
      </w:r>
      <w:r w:rsidR="00D20179">
        <w:t xml:space="preserve"> disputationer</w:t>
      </w:r>
      <w:r w:rsidR="00693E2A">
        <w:t xml:space="preserve">. </w:t>
      </w:r>
      <w:r w:rsidR="0042175B" w:rsidRPr="0042175B">
        <w:t xml:space="preserve"> </w:t>
      </w:r>
    </w:p>
    <w:p w14:paraId="65181CEF" w14:textId="75B4ED9B" w:rsidR="00A50AA4" w:rsidRPr="00E96F61" w:rsidRDefault="00D70783" w:rsidP="00CC312A">
      <w:pPr>
        <w:spacing w:before="240" w:line="312" w:lineRule="auto"/>
        <w:rPr>
          <w:b/>
          <w:bCs/>
          <w:u w:val="single"/>
        </w:rPr>
      </w:pPr>
      <w:r w:rsidRPr="00E96F61">
        <w:rPr>
          <w:b/>
          <w:bCs/>
          <w:u w:val="single"/>
        </w:rPr>
        <w:t>Mandatperiod: 202</w:t>
      </w:r>
      <w:r w:rsidR="00C858A9" w:rsidRPr="00E96F61">
        <w:rPr>
          <w:b/>
          <w:bCs/>
          <w:u w:val="single"/>
        </w:rPr>
        <w:t>5</w:t>
      </w:r>
      <w:r w:rsidRPr="00E96F61">
        <w:rPr>
          <w:b/>
          <w:bCs/>
          <w:u w:val="single"/>
        </w:rPr>
        <w:t>-0</w:t>
      </w:r>
      <w:r w:rsidR="00A50AA4" w:rsidRPr="00E96F61">
        <w:rPr>
          <w:b/>
          <w:bCs/>
          <w:u w:val="single"/>
        </w:rPr>
        <w:t>7</w:t>
      </w:r>
      <w:r w:rsidRPr="00E96F61">
        <w:rPr>
          <w:b/>
          <w:bCs/>
          <w:u w:val="single"/>
        </w:rPr>
        <w:t>-</w:t>
      </w:r>
      <w:r w:rsidR="00A50AA4" w:rsidRPr="00E96F61">
        <w:rPr>
          <w:b/>
          <w:bCs/>
          <w:u w:val="single"/>
        </w:rPr>
        <w:t>01- 202</w:t>
      </w:r>
      <w:r w:rsidR="00C858A9" w:rsidRPr="00E96F61">
        <w:rPr>
          <w:b/>
          <w:bCs/>
          <w:u w:val="single"/>
        </w:rPr>
        <w:t>8</w:t>
      </w:r>
      <w:r w:rsidR="00A50AA4" w:rsidRPr="00E96F61">
        <w:rPr>
          <w:b/>
          <w:bCs/>
          <w:u w:val="single"/>
        </w:rPr>
        <w:t>-06-30</w:t>
      </w:r>
      <w:r w:rsidR="005C7567" w:rsidRPr="00E96F61">
        <w:rPr>
          <w:b/>
          <w:bCs/>
          <w:u w:val="single"/>
        </w:rPr>
        <w:br/>
      </w:r>
      <w:r w:rsidRPr="00E96F61">
        <w:rPr>
          <w:b/>
          <w:bCs/>
          <w:u w:val="single"/>
        </w:rPr>
        <w:t>Deadline för nomineringar: 1 mars 202</w:t>
      </w:r>
      <w:r w:rsidR="00C858A9" w:rsidRPr="00E96F61">
        <w:rPr>
          <w:b/>
          <w:bCs/>
          <w:u w:val="single"/>
        </w:rPr>
        <w:t>5</w:t>
      </w:r>
    </w:p>
    <w:p w14:paraId="5D058D41" w14:textId="3B148063" w:rsidR="00D75DE7" w:rsidRPr="005C7567" w:rsidRDefault="00F30C25" w:rsidP="00CC312A">
      <w:pPr>
        <w:pStyle w:val="Rubrik1"/>
      </w:pPr>
      <w:r w:rsidRPr="005C7567">
        <w:t>Områdesansvariga till l</w:t>
      </w:r>
      <w:r w:rsidR="00D75DE7" w:rsidRPr="005C7567">
        <w:t>edningsgrupp</w:t>
      </w:r>
      <w:r w:rsidRPr="005C7567">
        <w:t>en för</w:t>
      </w:r>
      <w:r w:rsidR="00D75DE7" w:rsidRPr="005C7567">
        <w:t xml:space="preserve"> grundutbildning (LG</w:t>
      </w:r>
      <w:r w:rsidRPr="005C7567">
        <w:t xml:space="preserve"> </w:t>
      </w:r>
      <w:r w:rsidR="00D75DE7" w:rsidRPr="005C7567">
        <w:t>GU)</w:t>
      </w:r>
    </w:p>
    <w:p w14:paraId="3908E522" w14:textId="00F2BBA8" w:rsidR="00D75DE7" w:rsidRPr="005C7567" w:rsidRDefault="00F30C25" w:rsidP="005C7567">
      <w:pPr>
        <w:spacing w:before="240" w:line="312" w:lineRule="auto"/>
        <w:rPr>
          <w:rFonts w:cs="Times New Roman"/>
        </w:rPr>
      </w:pPr>
      <w:r w:rsidRPr="005C7567">
        <w:rPr>
          <w:rFonts w:cs="Times New Roman"/>
        </w:rPr>
        <w:t xml:space="preserve">LG GU har det samlade ansvaret för all </w:t>
      </w:r>
      <w:r w:rsidR="006536F5">
        <w:rPr>
          <w:rFonts w:cs="Times New Roman"/>
        </w:rPr>
        <w:t>grund</w:t>
      </w:r>
      <w:r w:rsidRPr="005C7567">
        <w:rPr>
          <w:rFonts w:cs="Times New Roman"/>
        </w:rPr>
        <w:t xml:space="preserve">utbildning vid LTH. LG GU leder det långsiktigt strategiska arbetet med vårt utbildningsutbud. Exempelvis är det LG GU som bereder och föreslår inrättande eller nedläggning av utbildningsprogram, fattar beslut om kursutbud samt driver kvalitetsarbetet. LTH:s utbildningar är indelade i fem områden med var sin områdesansvarig lärare (OA) som är ledamot i LG GU. Varje OA har ett nära samarbete med de </w:t>
      </w:r>
      <w:r w:rsidR="00395078" w:rsidRPr="005C7567">
        <w:rPr>
          <w:rFonts w:cs="Times New Roman"/>
        </w:rPr>
        <w:t xml:space="preserve">funktioner </w:t>
      </w:r>
      <w:r w:rsidRPr="005C7567">
        <w:rPr>
          <w:rFonts w:cs="Times New Roman"/>
        </w:rPr>
        <w:t xml:space="preserve">som leder arbetet med respektive utbildning. OA förväntas också leda </w:t>
      </w:r>
      <w:r w:rsidR="0001638B" w:rsidRPr="005C7567">
        <w:rPr>
          <w:rFonts w:cs="Times New Roman"/>
        </w:rPr>
        <w:t>de</w:t>
      </w:r>
      <w:r w:rsidRPr="005C7567">
        <w:rPr>
          <w:rFonts w:cs="Times New Roman"/>
        </w:rPr>
        <w:t xml:space="preserve"> arbetsgrupper som behövs </w:t>
      </w:r>
      <w:r w:rsidR="0001638B" w:rsidRPr="005C7567">
        <w:rPr>
          <w:rFonts w:cs="Times New Roman"/>
        </w:rPr>
        <w:t>för</w:t>
      </w:r>
      <w:r w:rsidRPr="005C7567">
        <w:rPr>
          <w:rFonts w:cs="Times New Roman"/>
        </w:rPr>
        <w:t xml:space="preserve"> beredning av beslut men också för att driva processer och projekt av olika slag.</w:t>
      </w:r>
      <w:r w:rsidR="0048650F" w:rsidRPr="005C7567">
        <w:rPr>
          <w:rFonts w:cs="Times New Roman"/>
        </w:rPr>
        <w:t xml:space="preserve"> Dessutom finns</w:t>
      </w:r>
      <w:r w:rsidR="00812213" w:rsidRPr="005C7567">
        <w:rPr>
          <w:rFonts w:cs="Times New Roman"/>
        </w:rPr>
        <w:t xml:space="preserve"> </w:t>
      </w:r>
      <w:r w:rsidR="00F80684">
        <w:rPr>
          <w:rFonts w:cs="Times New Roman"/>
        </w:rPr>
        <w:t xml:space="preserve">en </w:t>
      </w:r>
      <w:r w:rsidR="0048650F" w:rsidRPr="005C7567">
        <w:rPr>
          <w:rFonts w:cs="Times New Roman"/>
        </w:rPr>
        <w:t xml:space="preserve">ansvarig </w:t>
      </w:r>
      <w:r w:rsidR="00784C84" w:rsidRPr="005C7567">
        <w:rPr>
          <w:rFonts w:cs="Times New Roman"/>
        </w:rPr>
        <w:t xml:space="preserve">för livslångt lärande </w:t>
      </w:r>
      <w:r w:rsidR="0048650F" w:rsidRPr="005C7567">
        <w:rPr>
          <w:rFonts w:cs="Times New Roman"/>
        </w:rPr>
        <w:t xml:space="preserve">som </w:t>
      </w:r>
      <w:r w:rsidR="00784C84" w:rsidRPr="005C7567">
        <w:rPr>
          <w:rFonts w:cs="Times New Roman"/>
        </w:rPr>
        <w:t>har ett</w:t>
      </w:r>
      <w:r w:rsidR="0048650F" w:rsidRPr="005C7567">
        <w:rPr>
          <w:rFonts w:cs="Times New Roman"/>
        </w:rPr>
        <w:t xml:space="preserve"> </w:t>
      </w:r>
      <w:r w:rsidR="00784C84" w:rsidRPr="005C7567">
        <w:rPr>
          <w:rFonts w:cs="Times New Roman"/>
        </w:rPr>
        <w:t xml:space="preserve">övergripande ansvar för att </w:t>
      </w:r>
      <w:r w:rsidR="00F60846" w:rsidRPr="005C7567">
        <w:rPr>
          <w:rFonts w:cs="Times New Roman"/>
        </w:rPr>
        <w:t xml:space="preserve">utveckla fakultetens </w:t>
      </w:r>
      <w:r w:rsidR="00784C84" w:rsidRPr="005C7567">
        <w:rPr>
          <w:rFonts w:cs="Times New Roman"/>
        </w:rPr>
        <w:t>fristående kurs</w:t>
      </w:r>
      <w:r w:rsidR="00F60846" w:rsidRPr="005C7567">
        <w:rPr>
          <w:rFonts w:cs="Times New Roman"/>
        </w:rPr>
        <w:t>utbud</w:t>
      </w:r>
      <w:r w:rsidR="00784C84" w:rsidRPr="005C7567">
        <w:rPr>
          <w:rFonts w:cs="Times New Roman"/>
        </w:rPr>
        <w:t xml:space="preserve"> och poänggivande uppdragsutbildning och bereder beslut i LG GU om utbud och dimensionering av fristående </w:t>
      </w:r>
      <w:r w:rsidR="00784C84" w:rsidRPr="005C7567">
        <w:rPr>
          <w:rFonts w:cs="Times New Roman"/>
        </w:rPr>
        <w:lastRenderedPageBreak/>
        <w:t>kurser i samarbete med berörda tjänstepersoner.</w:t>
      </w:r>
      <w:r w:rsidR="0048650F" w:rsidRPr="005C7567">
        <w:rPr>
          <w:rFonts w:cs="Times New Roman"/>
        </w:rPr>
        <w:t xml:space="preserve"> Ansvarig för livslångt lärande har ett nära samarbete med </w:t>
      </w:r>
      <w:proofErr w:type="spellStart"/>
      <w:r w:rsidR="0048650F" w:rsidRPr="005C7567">
        <w:rPr>
          <w:rFonts w:cs="Times New Roman"/>
        </w:rPr>
        <w:t>EduLab</w:t>
      </w:r>
      <w:proofErr w:type="spellEnd"/>
      <w:r w:rsidR="0048650F" w:rsidRPr="005C7567">
        <w:rPr>
          <w:rFonts w:cs="Times New Roman"/>
        </w:rPr>
        <w:t>.</w:t>
      </w:r>
      <w:r w:rsidR="00784C84" w:rsidRPr="005C7567">
        <w:rPr>
          <w:rFonts w:cs="Times New Roman"/>
        </w:rPr>
        <w:t xml:space="preserve"> LTH eftersträvar att områdesansvariga i LG GU har graden ETP (Excellent </w:t>
      </w:r>
      <w:proofErr w:type="spellStart"/>
      <w:r w:rsidR="00784C84" w:rsidRPr="005C7567">
        <w:rPr>
          <w:rFonts w:cs="Times New Roman"/>
        </w:rPr>
        <w:t>Teaching</w:t>
      </w:r>
      <w:proofErr w:type="spellEnd"/>
      <w:r w:rsidR="00784C84" w:rsidRPr="005C7567">
        <w:rPr>
          <w:rFonts w:cs="Times New Roman"/>
        </w:rPr>
        <w:t xml:space="preserve"> </w:t>
      </w:r>
      <w:proofErr w:type="spellStart"/>
      <w:r w:rsidR="00784C84" w:rsidRPr="005C7567">
        <w:rPr>
          <w:rFonts w:cs="Times New Roman"/>
        </w:rPr>
        <w:t>Practitioner</w:t>
      </w:r>
      <w:proofErr w:type="spellEnd"/>
      <w:r w:rsidR="00784C84" w:rsidRPr="005C7567">
        <w:rPr>
          <w:rFonts w:cs="Times New Roman"/>
        </w:rPr>
        <w:t>).</w:t>
      </w:r>
    </w:p>
    <w:p w14:paraId="7A4A3461" w14:textId="3E860356" w:rsidR="00F30C25" w:rsidRPr="005C7567" w:rsidRDefault="00F30C25" w:rsidP="005C7567">
      <w:pPr>
        <w:spacing w:before="240" w:line="312" w:lineRule="auto"/>
        <w:rPr>
          <w:rFonts w:cs="Times New Roman"/>
        </w:rPr>
      </w:pPr>
      <w:r w:rsidRPr="005C7567">
        <w:rPr>
          <w:rFonts w:cs="Times New Roman"/>
        </w:rPr>
        <w:t xml:space="preserve">Spännande utmaningar för nästa mandatperiod är hur LTH skall förhålla sig till de förändringar som sker i omvärlden. Dit hör </w:t>
      </w:r>
      <w:r w:rsidR="00085F5C" w:rsidRPr="005C7567">
        <w:rPr>
          <w:rFonts w:cs="Times New Roman"/>
        </w:rPr>
        <w:t>exempelvis</w:t>
      </w:r>
      <w:r w:rsidRPr="005C7567">
        <w:rPr>
          <w:rFonts w:cs="Times New Roman"/>
        </w:rPr>
        <w:t xml:space="preserve"> etableringen på Science </w:t>
      </w:r>
      <w:proofErr w:type="spellStart"/>
      <w:r w:rsidRPr="005C7567">
        <w:rPr>
          <w:rFonts w:cs="Times New Roman"/>
        </w:rPr>
        <w:t>Village</w:t>
      </w:r>
      <w:proofErr w:type="spellEnd"/>
      <w:r w:rsidR="006C5A8B" w:rsidRPr="005C7567">
        <w:rPr>
          <w:rFonts w:cs="Times New Roman"/>
        </w:rPr>
        <w:t xml:space="preserve"> och</w:t>
      </w:r>
      <w:r w:rsidR="00085F5C" w:rsidRPr="005C7567">
        <w:rPr>
          <w:rFonts w:cs="Times New Roman"/>
        </w:rPr>
        <w:t xml:space="preserve"> </w:t>
      </w:r>
      <w:r w:rsidRPr="005C7567">
        <w:rPr>
          <w:rFonts w:cs="Times New Roman"/>
        </w:rPr>
        <w:t xml:space="preserve">växande förväntningar på LTH att kunna leverera utbildning </w:t>
      </w:r>
      <w:r w:rsidR="00AF4578" w:rsidRPr="005C7567">
        <w:rPr>
          <w:rFonts w:cs="Times New Roman"/>
        </w:rPr>
        <w:t>inom grön och digital omställning</w:t>
      </w:r>
      <w:r w:rsidR="006C5A8B" w:rsidRPr="005C7567">
        <w:rPr>
          <w:rFonts w:cs="Times New Roman"/>
        </w:rPr>
        <w:t xml:space="preserve">. LTH behöver utveckla sin förmåga att på ett </w:t>
      </w:r>
      <w:r w:rsidR="008727A6" w:rsidRPr="005C7567">
        <w:rPr>
          <w:rFonts w:cs="Times New Roman"/>
        </w:rPr>
        <w:t xml:space="preserve">såväl </w:t>
      </w:r>
      <w:proofErr w:type="spellStart"/>
      <w:r w:rsidR="006C5A8B" w:rsidRPr="005C7567">
        <w:rPr>
          <w:rFonts w:cs="Times New Roman"/>
        </w:rPr>
        <w:t>agilt</w:t>
      </w:r>
      <w:proofErr w:type="spellEnd"/>
      <w:r w:rsidR="006C5A8B" w:rsidRPr="005C7567">
        <w:rPr>
          <w:rFonts w:cs="Times New Roman"/>
        </w:rPr>
        <w:t xml:space="preserve"> </w:t>
      </w:r>
      <w:r w:rsidR="008727A6" w:rsidRPr="005C7567">
        <w:rPr>
          <w:rFonts w:cs="Times New Roman"/>
        </w:rPr>
        <w:t xml:space="preserve">som effektivt </w:t>
      </w:r>
      <w:r w:rsidR="006C5A8B" w:rsidRPr="005C7567">
        <w:rPr>
          <w:rFonts w:cs="Times New Roman"/>
        </w:rPr>
        <w:t>sätt svara upp mot förändrade behov.</w:t>
      </w:r>
      <w:r w:rsidRPr="005C7567">
        <w:rPr>
          <w:rFonts w:cs="Times New Roman"/>
        </w:rPr>
        <w:t xml:space="preserve"> </w:t>
      </w:r>
    </w:p>
    <w:p w14:paraId="5507105F" w14:textId="26368BCE" w:rsidR="00F30C25" w:rsidRPr="00E96F61" w:rsidRDefault="00D70783" w:rsidP="004F07EE">
      <w:pPr>
        <w:spacing w:before="240" w:line="312" w:lineRule="auto"/>
        <w:rPr>
          <w:b/>
          <w:bCs/>
          <w:u w:val="single"/>
        </w:rPr>
      </w:pPr>
      <w:r w:rsidRPr="00E96F61">
        <w:rPr>
          <w:b/>
          <w:bCs/>
          <w:u w:val="single"/>
        </w:rPr>
        <w:t>Mandatperiod: 202</w:t>
      </w:r>
      <w:r w:rsidR="00035927" w:rsidRPr="00E96F61">
        <w:rPr>
          <w:b/>
          <w:bCs/>
          <w:u w:val="single"/>
        </w:rPr>
        <w:t>5</w:t>
      </w:r>
      <w:r w:rsidRPr="00E96F61">
        <w:rPr>
          <w:b/>
          <w:bCs/>
          <w:u w:val="single"/>
        </w:rPr>
        <w:t>-0</w:t>
      </w:r>
      <w:r w:rsidR="00A50AA4" w:rsidRPr="00E96F61">
        <w:rPr>
          <w:b/>
          <w:bCs/>
          <w:u w:val="single"/>
        </w:rPr>
        <w:t>7</w:t>
      </w:r>
      <w:r w:rsidRPr="00E96F61">
        <w:rPr>
          <w:b/>
          <w:bCs/>
          <w:u w:val="single"/>
        </w:rPr>
        <w:t>-</w:t>
      </w:r>
      <w:r w:rsidR="00A50AA4" w:rsidRPr="00E96F61">
        <w:rPr>
          <w:b/>
          <w:bCs/>
          <w:u w:val="single"/>
        </w:rPr>
        <w:t>01 – 202</w:t>
      </w:r>
      <w:r w:rsidR="00035927" w:rsidRPr="00E96F61">
        <w:rPr>
          <w:b/>
          <w:bCs/>
          <w:u w:val="single"/>
        </w:rPr>
        <w:t>8</w:t>
      </w:r>
      <w:r w:rsidR="00A50AA4" w:rsidRPr="00E96F61">
        <w:rPr>
          <w:b/>
          <w:bCs/>
          <w:u w:val="single"/>
        </w:rPr>
        <w:t>-06-30</w:t>
      </w:r>
      <w:r w:rsidR="005C7567" w:rsidRPr="00E96F61">
        <w:rPr>
          <w:b/>
          <w:bCs/>
          <w:u w:val="single"/>
        </w:rPr>
        <w:br/>
      </w:r>
      <w:r w:rsidRPr="00E96F61">
        <w:rPr>
          <w:b/>
          <w:bCs/>
          <w:u w:val="single"/>
        </w:rPr>
        <w:t>Deadline för nomineringar: 1 mars 202</w:t>
      </w:r>
      <w:r w:rsidR="00035927" w:rsidRPr="00E96F61">
        <w:rPr>
          <w:b/>
          <w:bCs/>
          <w:u w:val="single"/>
        </w:rPr>
        <w:t xml:space="preserve">5 </w:t>
      </w:r>
    </w:p>
    <w:p w14:paraId="1F8F9DDE" w14:textId="5FCE2A77" w:rsidR="00F30C25" w:rsidRPr="005C7567" w:rsidRDefault="00F30C25" w:rsidP="00CC312A">
      <w:pPr>
        <w:pStyle w:val="Rubrik1"/>
      </w:pPr>
      <w:r w:rsidRPr="005C7567">
        <w:t>Programledare</w:t>
      </w:r>
      <w:r w:rsidR="00CF48D0">
        <w:t>, biträdande programledare</w:t>
      </w:r>
      <w:r w:rsidR="007F0C55" w:rsidRPr="005C7567">
        <w:t xml:space="preserve"> och </w:t>
      </w:r>
      <w:r w:rsidR="00CF48D0">
        <w:t>masterföreståndare</w:t>
      </w:r>
    </w:p>
    <w:p w14:paraId="38841E79" w14:textId="4C2FE644" w:rsidR="000D4DB4" w:rsidRPr="00AE2B6F" w:rsidRDefault="00F30C25" w:rsidP="000D4DB4">
      <w:pPr>
        <w:spacing w:before="240" w:line="312" w:lineRule="auto"/>
        <w:rPr>
          <w:color w:val="FF0000"/>
        </w:rPr>
      </w:pPr>
      <w:r>
        <w:t xml:space="preserve">Varje utbildningsprogram </w:t>
      </w:r>
      <w:r w:rsidR="00212E72">
        <w:t>leds av</w:t>
      </w:r>
      <w:r w:rsidR="00EA49DC">
        <w:t xml:space="preserve"> en</w:t>
      </w:r>
      <w:r>
        <w:t xml:space="preserve"> programledning som </w:t>
      </w:r>
      <w:r w:rsidR="000E1DF1">
        <w:t>bland annat</w:t>
      </w:r>
      <w:r>
        <w:t xml:space="preserve"> fattar beslut om utbildningsplaner, kursplaner och om vilka kurser som ges inom respektive program. Lärarnas representation i programledningarna sker i första hand som programledare (PL)</w:t>
      </w:r>
      <w:r w:rsidR="00535CAC">
        <w:t>, biträdande programledare (</w:t>
      </w:r>
      <w:r w:rsidR="00B8544C">
        <w:t>B</w:t>
      </w:r>
      <w:r w:rsidR="00535CAC">
        <w:t xml:space="preserve">PL) eller </w:t>
      </w:r>
      <w:proofErr w:type="spellStart"/>
      <w:r w:rsidR="00535CAC">
        <w:t>masterföreståndare</w:t>
      </w:r>
      <w:proofErr w:type="spellEnd"/>
      <w:r w:rsidR="00535CAC">
        <w:t xml:space="preserve"> (MF)</w:t>
      </w:r>
      <w:r w:rsidR="00C47DA9">
        <w:t xml:space="preserve">. </w:t>
      </w:r>
      <w:r w:rsidR="00913956">
        <w:t xml:space="preserve">Dessa har alltså till uppgift att i samarbete med institutionerna, studenterna och programservice utforma och utveckla våra utbildningar så att de håller högsta möjliga kvalitet och relevans. </w:t>
      </w:r>
      <w:r w:rsidR="000D4DB4">
        <w:t>Här är LU:s bredd vår stora styrka</w:t>
      </w:r>
      <w:r w:rsidR="002942B7">
        <w:t xml:space="preserve">. </w:t>
      </w:r>
    </w:p>
    <w:p w14:paraId="22C6CB53" w14:textId="60B44548" w:rsidR="00BA6046" w:rsidRDefault="00C47DA9" w:rsidP="005C7567">
      <w:pPr>
        <w:spacing w:before="240" w:line="312" w:lineRule="auto"/>
      </w:pPr>
      <w:r>
        <w:t xml:space="preserve">Inför kommande mandatperiod </w:t>
      </w:r>
      <w:r w:rsidR="0096276E">
        <w:t xml:space="preserve">kommer </w:t>
      </w:r>
      <w:r w:rsidR="00BA6046">
        <w:t xml:space="preserve">sannolikt en </w:t>
      </w:r>
      <w:r w:rsidR="00233835">
        <w:t>mindre förändring genom</w:t>
      </w:r>
      <w:r w:rsidR="00BA6046">
        <w:t>föras som innebär</w:t>
      </w:r>
      <w:r w:rsidR="00233835">
        <w:t xml:space="preserve"> att samtliga program, oavsett typ, </w:t>
      </w:r>
      <w:r w:rsidR="008D46A0">
        <w:t xml:space="preserve">i programledningen </w:t>
      </w:r>
      <w:r w:rsidR="00233835">
        <w:t>skall företrädas av en programledare</w:t>
      </w:r>
      <w:r w:rsidR="007F0C55">
        <w:t xml:space="preserve"> och </w:t>
      </w:r>
      <w:r w:rsidR="008D46A0">
        <w:t xml:space="preserve">att </w:t>
      </w:r>
      <w:r w:rsidR="007F0C55">
        <w:t>varje programlednings arbete kommer att ledas av en programansvarig</w:t>
      </w:r>
      <w:r w:rsidR="00EA49DC">
        <w:t xml:space="preserve"> (PA)</w:t>
      </w:r>
      <w:r w:rsidR="008804AA">
        <w:t>, vilket skulle innebära att begreppen BPL och MF avskaffas.</w:t>
      </w:r>
      <w:r w:rsidR="00B833DE">
        <w:t xml:space="preserve"> </w:t>
      </w:r>
      <w:r w:rsidR="00CF3D40">
        <w:t>Eftersom</w:t>
      </w:r>
      <w:r w:rsidR="00392B43">
        <w:t xml:space="preserve"> arbetsordningen när detta skrivs inte</w:t>
      </w:r>
      <w:r w:rsidR="00747CD7">
        <w:t xml:space="preserve"> </w:t>
      </w:r>
      <w:r w:rsidR="00BA1FAF">
        <w:t xml:space="preserve">är fastställd </w:t>
      </w:r>
      <w:r w:rsidR="00CF3D40">
        <w:t xml:space="preserve">väljer vi ändå att </w:t>
      </w:r>
      <w:r w:rsidR="006F2B97">
        <w:t>be verksamheten nominera till poster</w:t>
      </w:r>
      <w:r w:rsidR="00171793">
        <w:t>na</w:t>
      </w:r>
      <w:r w:rsidR="006F2B97">
        <w:t xml:space="preserve"> </w:t>
      </w:r>
      <w:r w:rsidR="00171793">
        <w:t>så</w:t>
      </w:r>
      <w:r w:rsidR="003534AA">
        <w:t>som</w:t>
      </w:r>
      <w:r w:rsidR="006F2B97">
        <w:t xml:space="preserve"> </w:t>
      </w:r>
      <w:r w:rsidR="00171793">
        <w:t>de be</w:t>
      </w:r>
      <w:r w:rsidR="003534AA">
        <w:t xml:space="preserve">nämns </w:t>
      </w:r>
      <w:r w:rsidR="006F2B97">
        <w:t>i gällande arbetsordning.</w:t>
      </w:r>
      <w:r w:rsidR="00C96542">
        <w:t xml:space="preserve"> Den kommande f</w:t>
      </w:r>
      <w:r w:rsidR="00747CD7">
        <w:t xml:space="preserve">örändringen </w:t>
      </w:r>
      <w:r w:rsidR="00171793">
        <w:t xml:space="preserve">är </w:t>
      </w:r>
      <w:r w:rsidR="00747CD7">
        <w:t xml:space="preserve">inte större än att man </w:t>
      </w:r>
      <w:r w:rsidR="00163E99">
        <w:t xml:space="preserve">kan utgå </w:t>
      </w:r>
      <w:r w:rsidR="00BA1FAF">
        <w:t xml:space="preserve">från </w:t>
      </w:r>
      <w:r w:rsidR="00163E99">
        <w:t>att de</w:t>
      </w:r>
      <w:r w:rsidR="00C96542">
        <w:t xml:space="preserve"> som nomineras </w:t>
      </w:r>
      <w:r w:rsidR="00163E99">
        <w:t xml:space="preserve">som </w:t>
      </w:r>
      <w:r w:rsidR="00D45A37">
        <w:t>till</w:t>
      </w:r>
      <w:r w:rsidR="000B0547">
        <w:t xml:space="preserve"> BPL </w:t>
      </w:r>
      <w:r w:rsidR="00D45A37">
        <w:t>eller</w:t>
      </w:r>
      <w:r w:rsidR="000B0547">
        <w:t xml:space="preserve"> MF också är lämpliga att </w:t>
      </w:r>
      <w:r w:rsidR="004C7610">
        <w:t>ut</w:t>
      </w:r>
      <w:r w:rsidR="0056614B">
        <w:t>n</w:t>
      </w:r>
      <w:r w:rsidR="004C7610">
        <w:t xml:space="preserve">ämnas till PL. </w:t>
      </w:r>
      <w:r w:rsidR="00854460">
        <w:t xml:space="preserve">Det är </w:t>
      </w:r>
      <w:r w:rsidR="004C7610">
        <w:t xml:space="preserve">dock </w:t>
      </w:r>
      <w:r w:rsidR="00854460">
        <w:t xml:space="preserve">lämpligt att PA har </w:t>
      </w:r>
      <w:r w:rsidR="004863A0">
        <w:t>tidigare erfarenhet av utbildningsledning som antingen studierektor, PL</w:t>
      </w:r>
      <w:r w:rsidR="004C7610">
        <w:t>, B</w:t>
      </w:r>
      <w:r w:rsidR="004863A0">
        <w:t>PL</w:t>
      </w:r>
      <w:r w:rsidR="004C7610">
        <w:t xml:space="preserve"> eller MF</w:t>
      </w:r>
      <w:r w:rsidR="004863A0">
        <w:t>.</w:t>
      </w:r>
    </w:p>
    <w:p w14:paraId="62883CC1" w14:textId="0CF28560" w:rsidR="00F30C25" w:rsidRPr="00E96F61" w:rsidRDefault="00F30C25" w:rsidP="005C7567">
      <w:pPr>
        <w:spacing w:before="240" w:line="312" w:lineRule="auto"/>
        <w:rPr>
          <w:b/>
          <w:bCs/>
          <w:u w:val="single"/>
        </w:rPr>
      </w:pPr>
      <w:r w:rsidRPr="00E96F61">
        <w:rPr>
          <w:b/>
          <w:bCs/>
          <w:u w:val="single"/>
        </w:rPr>
        <w:t>Mandatperiod: 202</w:t>
      </w:r>
      <w:r w:rsidR="00DC1715" w:rsidRPr="00E96F61">
        <w:rPr>
          <w:b/>
          <w:bCs/>
          <w:u w:val="single"/>
        </w:rPr>
        <w:t>5</w:t>
      </w:r>
      <w:r w:rsidRPr="00E96F61">
        <w:rPr>
          <w:b/>
          <w:bCs/>
          <w:u w:val="single"/>
        </w:rPr>
        <w:t>-0</w:t>
      </w:r>
      <w:r w:rsidR="00A50AA4" w:rsidRPr="00E96F61">
        <w:rPr>
          <w:b/>
          <w:bCs/>
          <w:u w:val="single"/>
        </w:rPr>
        <w:t>7</w:t>
      </w:r>
      <w:r w:rsidRPr="00E96F61">
        <w:rPr>
          <w:b/>
          <w:bCs/>
          <w:u w:val="single"/>
        </w:rPr>
        <w:t>-</w:t>
      </w:r>
      <w:r w:rsidR="00A50AA4" w:rsidRPr="00E96F61">
        <w:rPr>
          <w:b/>
          <w:bCs/>
          <w:u w:val="single"/>
        </w:rPr>
        <w:t>01 – 202</w:t>
      </w:r>
      <w:r w:rsidR="00DC1715" w:rsidRPr="00E96F61">
        <w:rPr>
          <w:b/>
          <w:bCs/>
          <w:u w:val="single"/>
        </w:rPr>
        <w:t>8</w:t>
      </w:r>
      <w:r w:rsidR="00A50AA4" w:rsidRPr="00E96F61">
        <w:rPr>
          <w:b/>
          <w:bCs/>
          <w:u w:val="single"/>
        </w:rPr>
        <w:t>-06-30</w:t>
      </w:r>
      <w:r w:rsidR="00DC1715" w:rsidRPr="00E96F61">
        <w:rPr>
          <w:b/>
          <w:bCs/>
          <w:u w:val="single"/>
        </w:rPr>
        <w:t xml:space="preserve">   </w:t>
      </w:r>
      <w:r w:rsidR="005C7567" w:rsidRPr="00E96F61">
        <w:rPr>
          <w:b/>
          <w:bCs/>
          <w:u w:val="single"/>
        </w:rPr>
        <w:br/>
      </w:r>
      <w:r w:rsidRPr="00E96F61">
        <w:rPr>
          <w:b/>
          <w:bCs/>
          <w:u w:val="single"/>
        </w:rPr>
        <w:t>Deadline för nomineringar: 1 mars 202</w:t>
      </w:r>
      <w:r w:rsidR="00DC1715" w:rsidRPr="00E96F61">
        <w:rPr>
          <w:b/>
          <w:bCs/>
          <w:u w:val="single"/>
        </w:rPr>
        <w:t xml:space="preserve">5   </w:t>
      </w:r>
    </w:p>
    <w:sectPr w:rsidR="00F30C25" w:rsidRPr="00E96F61" w:rsidSect="006222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ztjQ3NTAyM7U0MjNW0lEKTi0uzszPAykwrAUAl1BYECwAAAA="/>
  </w:docVars>
  <w:rsids>
    <w:rsidRoot w:val="00017F41"/>
    <w:rsid w:val="0001638B"/>
    <w:rsid w:val="00017F41"/>
    <w:rsid w:val="00026B7F"/>
    <w:rsid w:val="00035927"/>
    <w:rsid w:val="00035CF5"/>
    <w:rsid w:val="00064445"/>
    <w:rsid w:val="00085F5C"/>
    <w:rsid w:val="000875AD"/>
    <w:rsid w:val="00090F64"/>
    <w:rsid w:val="000946D0"/>
    <w:rsid w:val="000B0547"/>
    <w:rsid w:val="000D4673"/>
    <w:rsid w:val="000D4DB4"/>
    <w:rsid w:val="000E1DF1"/>
    <w:rsid w:val="0013611B"/>
    <w:rsid w:val="00140D48"/>
    <w:rsid w:val="00152ECC"/>
    <w:rsid w:val="00163E99"/>
    <w:rsid w:val="00170093"/>
    <w:rsid w:val="00171793"/>
    <w:rsid w:val="001B44BC"/>
    <w:rsid w:val="001D1459"/>
    <w:rsid w:val="001D4DDF"/>
    <w:rsid w:val="001D65B3"/>
    <w:rsid w:val="001E1F07"/>
    <w:rsid w:val="00212E72"/>
    <w:rsid w:val="00225F09"/>
    <w:rsid w:val="00232B44"/>
    <w:rsid w:val="00233835"/>
    <w:rsid w:val="002942B7"/>
    <w:rsid w:val="0029517B"/>
    <w:rsid w:val="002C23FB"/>
    <w:rsid w:val="002C2633"/>
    <w:rsid w:val="002D5939"/>
    <w:rsid w:val="002F488B"/>
    <w:rsid w:val="003534AA"/>
    <w:rsid w:val="0036208B"/>
    <w:rsid w:val="00392B43"/>
    <w:rsid w:val="00395078"/>
    <w:rsid w:val="003955E6"/>
    <w:rsid w:val="003C3E7C"/>
    <w:rsid w:val="003D0048"/>
    <w:rsid w:val="003D5223"/>
    <w:rsid w:val="0042175B"/>
    <w:rsid w:val="00437AB1"/>
    <w:rsid w:val="00444277"/>
    <w:rsid w:val="004863A0"/>
    <w:rsid w:val="0048650F"/>
    <w:rsid w:val="004C7610"/>
    <w:rsid w:val="004F07EE"/>
    <w:rsid w:val="00535CAC"/>
    <w:rsid w:val="0056614B"/>
    <w:rsid w:val="00582657"/>
    <w:rsid w:val="005B196F"/>
    <w:rsid w:val="005C209E"/>
    <w:rsid w:val="005C564A"/>
    <w:rsid w:val="005C7567"/>
    <w:rsid w:val="006222AD"/>
    <w:rsid w:val="00632E6D"/>
    <w:rsid w:val="006536F5"/>
    <w:rsid w:val="00662483"/>
    <w:rsid w:val="00693E2A"/>
    <w:rsid w:val="006C5A8B"/>
    <w:rsid w:val="006F2B97"/>
    <w:rsid w:val="006F70DE"/>
    <w:rsid w:val="00745062"/>
    <w:rsid w:val="007473EC"/>
    <w:rsid w:val="00747CD7"/>
    <w:rsid w:val="00782D48"/>
    <w:rsid w:val="00784C84"/>
    <w:rsid w:val="007E5D73"/>
    <w:rsid w:val="007F0C55"/>
    <w:rsid w:val="00812213"/>
    <w:rsid w:val="00845702"/>
    <w:rsid w:val="00854460"/>
    <w:rsid w:val="00871B4D"/>
    <w:rsid w:val="008727A6"/>
    <w:rsid w:val="008804AA"/>
    <w:rsid w:val="008824AB"/>
    <w:rsid w:val="0089014B"/>
    <w:rsid w:val="008A152C"/>
    <w:rsid w:val="008D46A0"/>
    <w:rsid w:val="00913956"/>
    <w:rsid w:val="00956A55"/>
    <w:rsid w:val="0096276E"/>
    <w:rsid w:val="009B4D3B"/>
    <w:rsid w:val="009C68B8"/>
    <w:rsid w:val="009D2175"/>
    <w:rsid w:val="009F5E68"/>
    <w:rsid w:val="00A05820"/>
    <w:rsid w:val="00A27F61"/>
    <w:rsid w:val="00A50AA4"/>
    <w:rsid w:val="00A60B21"/>
    <w:rsid w:val="00A73550"/>
    <w:rsid w:val="00A84784"/>
    <w:rsid w:val="00A929FA"/>
    <w:rsid w:val="00AA6A0D"/>
    <w:rsid w:val="00AC357C"/>
    <w:rsid w:val="00AE2B6F"/>
    <w:rsid w:val="00AF4578"/>
    <w:rsid w:val="00B35E6C"/>
    <w:rsid w:val="00B60774"/>
    <w:rsid w:val="00B609AD"/>
    <w:rsid w:val="00B65C52"/>
    <w:rsid w:val="00B833DE"/>
    <w:rsid w:val="00B8544C"/>
    <w:rsid w:val="00BA1FAF"/>
    <w:rsid w:val="00BA6046"/>
    <w:rsid w:val="00BE0D9C"/>
    <w:rsid w:val="00BE7BAD"/>
    <w:rsid w:val="00C47DA9"/>
    <w:rsid w:val="00C858A9"/>
    <w:rsid w:val="00C929EC"/>
    <w:rsid w:val="00C96542"/>
    <w:rsid w:val="00CB1687"/>
    <w:rsid w:val="00CC312A"/>
    <w:rsid w:val="00CD7944"/>
    <w:rsid w:val="00CF3D40"/>
    <w:rsid w:val="00CF48D0"/>
    <w:rsid w:val="00D20179"/>
    <w:rsid w:val="00D45A37"/>
    <w:rsid w:val="00D52D05"/>
    <w:rsid w:val="00D60259"/>
    <w:rsid w:val="00D646AB"/>
    <w:rsid w:val="00D70783"/>
    <w:rsid w:val="00D737A6"/>
    <w:rsid w:val="00D75DE7"/>
    <w:rsid w:val="00DB1F39"/>
    <w:rsid w:val="00DC1715"/>
    <w:rsid w:val="00DD7BEC"/>
    <w:rsid w:val="00E41870"/>
    <w:rsid w:val="00E96F61"/>
    <w:rsid w:val="00EA31B4"/>
    <w:rsid w:val="00EA49DC"/>
    <w:rsid w:val="00F30C25"/>
    <w:rsid w:val="00F32870"/>
    <w:rsid w:val="00F4197C"/>
    <w:rsid w:val="00F60846"/>
    <w:rsid w:val="00F80684"/>
    <w:rsid w:val="00F9667C"/>
    <w:rsid w:val="00FA04D6"/>
    <w:rsid w:val="00FA0810"/>
    <w:rsid w:val="00FA2690"/>
    <w:rsid w:val="00FC04A5"/>
    <w:rsid w:val="00FE7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4292"/>
  <w15:chartTrackingRefBased/>
  <w15:docId w15:val="{F9B70160-8382-6E4C-90B5-57A273D5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DF"/>
    <w:rPr>
      <w:rFonts w:ascii="Times New Roman" w:hAnsi="Times New Roman"/>
    </w:rPr>
  </w:style>
  <w:style w:type="paragraph" w:styleId="Rubrik1">
    <w:name w:val="heading 1"/>
    <w:basedOn w:val="Normal"/>
    <w:next w:val="Normal"/>
    <w:link w:val="Rubrik1Char"/>
    <w:uiPriority w:val="9"/>
    <w:qFormat/>
    <w:rsid w:val="00064445"/>
    <w:pPr>
      <w:keepNext/>
      <w:keepLines/>
      <w:spacing w:before="360"/>
      <w:outlineLvl w:val="0"/>
    </w:pPr>
    <w:rPr>
      <w:rFonts w:ascii="Arial" w:eastAsiaTheme="majorEastAsia" w:hAnsi="Arial" w:cstheme="majorBidi"/>
      <w:b/>
      <w:color w:val="000000" w:themeColor="text1"/>
      <w:sz w:val="32"/>
      <w:szCs w:val="32"/>
    </w:rPr>
  </w:style>
  <w:style w:type="paragraph" w:styleId="Rubrik2">
    <w:name w:val="heading 2"/>
    <w:basedOn w:val="Normal"/>
    <w:next w:val="Normal"/>
    <w:link w:val="Rubrik2Char"/>
    <w:uiPriority w:val="9"/>
    <w:unhideWhenUsed/>
    <w:qFormat/>
    <w:rsid w:val="005C75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9B4D3B"/>
  </w:style>
  <w:style w:type="character" w:styleId="Hyperlnk">
    <w:name w:val="Hyperlink"/>
    <w:basedOn w:val="Standardstycketeckensnitt"/>
    <w:uiPriority w:val="99"/>
    <w:unhideWhenUsed/>
    <w:rsid w:val="00026B7F"/>
    <w:rPr>
      <w:color w:val="0563C1" w:themeColor="hyperlink"/>
      <w:u w:val="single"/>
    </w:rPr>
  </w:style>
  <w:style w:type="character" w:styleId="Olstomnmnande">
    <w:name w:val="Unresolved Mention"/>
    <w:basedOn w:val="Standardstycketeckensnitt"/>
    <w:uiPriority w:val="99"/>
    <w:semiHidden/>
    <w:unhideWhenUsed/>
    <w:rsid w:val="00026B7F"/>
    <w:rPr>
      <w:color w:val="605E5C"/>
      <w:shd w:val="clear" w:color="auto" w:fill="E1DFDD"/>
    </w:rPr>
  </w:style>
  <w:style w:type="paragraph" w:styleId="Revision">
    <w:name w:val="Revision"/>
    <w:hidden/>
    <w:uiPriority w:val="99"/>
    <w:semiHidden/>
    <w:rsid w:val="003D0048"/>
  </w:style>
  <w:style w:type="character" w:customStyle="1" w:styleId="Rubrik2Char">
    <w:name w:val="Rubrik 2 Char"/>
    <w:basedOn w:val="Standardstycketeckensnitt"/>
    <w:link w:val="Rubrik2"/>
    <w:uiPriority w:val="9"/>
    <w:rsid w:val="005C7567"/>
    <w:rPr>
      <w:rFonts w:asciiTheme="majorHAnsi" w:eastAsiaTheme="majorEastAsia" w:hAnsiTheme="majorHAnsi" w:cstheme="majorBidi"/>
      <w:color w:val="2F5496" w:themeColor="accent1" w:themeShade="BF"/>
      <w:sz w:val="26"/>
      <w:szCs w:val="26"/>
    </w:rPr>
  </w:style>
  <w:style w:type="paragraph" w:styleId="Rubrik">
    <w:name w:val="Title"/>
    <w:basedOn w:val="Normal"/>
    <w:next w:val="Normal"/>
    <w:link w:val="RubrikChar"/>
    <w:uiPriority w:val="10"/>
    <w:qFormat/>
    <w:rsid w:val="00F32870"/>
    <w:pPr>
      <w:contextualSpacing/>
    </w:pPr>
    <w:rPr>
      <w:rFonts w:eastAsiaTheme="majorEastAsia" w:cstheme="majorBidi"/>
      <w:spacing w:val="-10"/>
      <w:kern w:val="28"/>
      <w:sz w:val="56"/>
      <w:szCs w:val="56"/>
    </w:rPr>
  </w:style>
  <w:style w:type="character" w:customStyle="1" w:styleId="RubrikChar">
    <w:name w:val="Rubrik Char"/>
    <w:basedOn w:val="Standardstycketeckensnitt"/>
    <w:link w:val="Rubrik"/>
    <w:uiPriority w:val="10"/>
    <w:rsid w:val="00F32870"/>
    <w:rPr>
      <w:rFonts w:ascii="Times New Roman" w:eastAsiaTheme="majorEastAsia" w:hAnsi="Times New Roman" w:cstheme="majorBidi"/>
      <w:spacing w:val="-10"/>
      <w:kern w:val="28"/>
      <w:sz w:val="56"/>
      <w:szCs w:val="56"/>
    </w:rPr>
  </w:style>
  <w:style w:type="character" w:customStyle="1" w:styleId="Rubrik1Char">
    <w:name w:val="Rubrik 1 Char"/>
    <w:basedOn w:val="Standardstycketeckensnitt"/>
    <w:link w:val="Rubrik1"/>
    <w:uiPriority w:val="9"/>
    <w:rsid w:val="00064445"/>
    <w:rPr>
      <w:rFonts w:ascii="Arial" w:eastAsiaTheme="majorEastAsia" w:hAnsi="Arial" w:cstheme="majorBidi"/>
      <w:b/>
      <w:color w:val="000000" w:themeColor="text1"/>
      <w:sz w:val="32"/>
      <w:szCs w:val="32"/>
    </w:rPr>
  </w:style>
  <w:style w:type="character" w:styleId="AnvndHyperlnk">
    <w:name w:val="FollowedHyperlink"/>
    <w:basedOn w:val="Standardstycketeckensnitt"/>
    <w:uiPriority w:val="99"/>
    <w:semiHidden/>
    <w:unhideWhenUsed/>
    <w:rsid w:val="00294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thin.lth.lu.se/stod-i-arbetet/styrdokument-och-stodmaterial/styrning-och-led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5975</Characters>
  <Application>Microsoft Office Word</Application>
  <DocSecurity>0</DocSecurity>
  <Lines>213</Lines>
  <Paragraphs>164</Paragraphs>
  <ScaleCrop>false</ScaleCrop>
  <HeadingPairs>
    <vt:vector size="2" baseType="variant">
      <vt:variant>
        <vt:lpstr>Title</vt:lpstr>
      </vt:variant>
      <vt:variant>
        <vt:i4>1</vt:i4>
      </vt:variant>
    </vt:vector>
  </HeadingPairs>
  <TitlesOfParts>
    <vt:vector size="1" baseType="lpstr">
      <vt:lpstr/>
    </vt:vector>
  </TitlesOfParts>
  <Company>Lund University</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Linke</dc:creator>
  <cp:keywords/>
  <dc:description/>
  <cp:lastModifiedBy>Katarina Celander-Öhrström</cp:lastModifiedBy>
  <cp:revision>2</cp:revision>
  <dcterms:created xsi:type="dcterms:W3CDTF">2024-10-03T13:46:00Z</dcterms:created>
  <dcterms:modified xsi:type="dcterms:W3CDTF">2024-10-03T13:46:00Z</dcterms:modified>
</cp:coreProperties>
</file>